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90"/>
        <w:gridCol w:w="3510"/>
      </w:tblGrid>
      <w:tr w:rsidR="00880783" w:rsidRPr="00AA4794" w14:paraId="766D6651" w14:textId="77777777" w:rsidTr="00F6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290" w:type="dxa"/>
            <w:tcMar>
              <w:right w:w="288" w:type="dxa"/>
            </w:tcMar>
          </w:tcPr>
          <w:p w14:paraId="3D732C22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bookmarkStart w:id="0" w:name="_GoBack"/>
            <w:bookmarkEnd w:id="0"/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0670F2B1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361B17B7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05EE5ECB" wp14:editId="24B753D6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698FC9" w14:textId="04C3D3FD" w:rsidR="005C61E4" w:rsidRPr="00063668" w:rsidRDefault="007D112E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27, 2021     0800-1600</w:t>
            </w:r>
          </w:p>
          <w:p w14:paraId="14BDF6BA" w14:textId="31C61EAF" w:rsidR="005C61E4" w:rsidRDefault="007D112E" w:rsidP="005C61E4">
            <w:pPr>
              <w:pStyle w:val="Title"/>
              <w:rPr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Communicating with veterans:</w:t>
            </w:r>
          </w:p>
          <w:p w14:paraId="1893DAB2" w14:textId="1DE26D8F" w:rsidR="007D112E" w:rsidRPr="007D112E" w:rsidRDefault="007D112E" w:rsidP="007D11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MENTAL HEALTH AND SUICIDE PREVENTION</w:t>
            </w:r>
          </w:p>
          <w:p w14:paraId="56AEF5D7" w14:textId="77777777" w:rsidR="004B1A19" w:rsidRPr="00F66128" w:rsidRDefault="004B1A19" w:rsidP="004B1A19">
            <w:pPr>
              <w:rPr>
                <w:sz w:val="16"/>
                <w:szCs w:val="16"/>
              </w:rPr>
            </w:pPr>
          </w:p>
          <w:p w14:paraId="5D4B1A50" w14:textId="7BCB1525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 w:cs="Calibri"/>
                <w:b/>
                <w:bCs w:val="0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b/>
                <w:color w:val="000000"/>
              </w:rPr>
              <w:t>Morning Session</w:t>
            </w:r>
            <w:r>
              <w:rPr>
                <w:rStyle w:val="normaltextrun1"/>
                <w:rFonts w:asciiTheme="minorHAnsi" w:eastAsiaTheme="majorEastAsia" w:hAnsiTheme="minorHAnsi" w:cs="Calibri"/>
                <w:b/>
                <w:color w:val="000000"/>
              </w:rPr>
              <w:t xml:space="preserve"> (0800-1130)</w:t>
            </w:r>
          </w:p>
          <w:p w14:paraId="253D617B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A. Introductions, adjustment considerations, discussion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3ED16D2C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B. PTSD and other clinical issues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03560163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C. De-escalation and practical tips, real life scenarios 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157FE29F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D. Stigma &amp; suicide prevention within veteran population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6625B551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E. Help for First Responders under stress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4FA9D02C" w14:textId="77777777" w:rsidR="007D112E" w:rsidRPr="007D112E" w:rsidRDefault="007D112E" w:rsidP="007D112E">
            <w:pPr>
              <w:pStyle w:val="paragraph"/>
              <w:textAlignment w:val="baseline"/>
              <w:rPr>
                <w:rStyle w:val="eop"/>
                <w:rFonts w:asciiTheme="minorHAnsi" w:hAnsiTheme="minorHAnsi" w:cs="Calibr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F. Treatment, VA programs &amp; resources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40A40977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00C0021" w14:textId="77777777" w:rsidR="007D112E" w:rsidRPr="007D112E" w:rsidRDefault="007D112E" w:rsidP="007D112E">
            <w:pPr>
              <w:pStyle w:val="paragraph"/>
              <w:textAlignment w:val="baseline"/>
              <w:rPr>
                <w:rStyle w:val="eop"/>
                <w:rFonts w:asciiTheme="minorHAnsi" w:hAnsiTheme="minorHAnsi" w:cs="Calibr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b/>
                <w:color w:val="000000"/>
              </w:rPr>
              <w:t>LUNCH</w:t>
            </w: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: On your own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 </w:t>
            </w:r>
          </w:p>
          <w:p w14:paraId="176DF364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01F117A" w14:textId="7E5C7D1D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b/>
                <w:color w:val="000000"/>
              </w:rPr>
              <w:t>Afternoon Session</w:t>
            </w:r>
            <w:r>
              <w:rPr>
                <w:rStyle w:val="normaltextrun1"/>
                <w:rFonts w:asciiTheme="minorHAnsi" w:eastAsiaTheme="majorEastAsia" w:hAnsiTheme="minorHAnsi" w:cs="Calibri"/>
                <w:b/>
                <w:color w:val="000000"/>
              </w:rPr>
              <w:t xml:space="preserve"> (1230-1600)</w:t>
            </w:r>
          </w:p>
          <w:p w14:paraId="72EE6077" w14:textId="38F72261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G.  Symptoms, Risk Factors and Suicide Statics 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3DF7ABD8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H. Law Enforcement Risk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6188459F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I.   Suicide by Cop, Psychosocial Factors and Stressors 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43E3E1E4" w14:textId="77777777" w:rsidR="007D112E" w:rsidRPr="007D112E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J.  Law Enforcement Response to Ongoing Suicide Attempts </w:t>
            </w:r>
            <w:r w:rsidRPr="007D112E">
              <w:rPr>
                <w:rStyle w:val="eop"/>
                <w:rFonts w:asciiTheme="minorHAnsi" w:hAnsiTheme="minorHAnsi" w:cs="Calibri"/>
                <w:color w:val="000000"/>
              </w:rPr>
              <w:t> </w:t>
            </w:r>
          </w:p>
          <w:p w14:paraId="185DCEB5" w14:textId="77777777" w:rsidR="007D112E" w:rsidRPr="007D112E" w:rsidRDefault="007D112E" w:rsidP="007D112E">
            <w:pPr>
              <w:pStyle w:val="paragraph"/>
              <w:textAlignment w:val="baseline"/>
              <w:rPr>
                <w:rStyle w:val="normaltextrun1"/>
                <w:rFonts w:asciiTheme="minorHAnsi" w:eastAsiaTheme="majorEastAsia" w:hAnsiTheme="minorHAnsi" w:cs="Calibri"/>
                <w:color w:val="000000"/>
              </w:rPr>
            </w:pPr>
            <w:r w:rsidRPr="007D112E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K.  Non-VA programs and resources; question and answers</w:t>
            </w:r>
          </w:p>
          <w:p w14:paraId="65D7F008" w14:textId="77777777" w:rsidR="00263B1D" w:rsidRDefault="00263B1D" w:rsidP="00263B1D"/>
          <w:p w14:paraId="5F3228DF" w14:textId="5DA12E9F" w:rsidR="00985CAF" w:rsidRPr="00985CAF" w:rsidRDefault="00985CAF" w:rsidP="00985CAF">
            <w:pPr>
              <w:pStyle w:val="paragraph"/>
              <w:jc w:val="both"/>
              <w:textAlignment w:val="baseline"/>
              <w:rPr>
                <w:rStyle w:val="normaltextrun1"/>
                <w:rFonts w:asciiTheme="minorHAnsi" w:eastAsiaTheme="majorEastAsia" w:hAnsiTheme="minorHAnsi" w:cs="Calibri"/>
                <w:color w:val="000000"/>
              </w:rPr>
            </w:pP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This training, designed for F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 xml:space="preserve">irst </w:t>
            </w: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R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esponders</w:t>
            </w: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,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 xml:space="preserve"> aims to provide an overview of mental health challenges that Veterans and </w:t>
            </w: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F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 xml:space="preserve">irst </w:t>
            </w: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R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esponders may experience, including Post-Traumatic Stress Disorder</w:t>
            </w: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. Suicide prevention techniques and strategies are also covered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 xml:space="preserve">.  The goal of this training is to help improve engagement strategies when working with Veterans or </w:t>
            </w: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F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 xml:space="preserve">irst </w:t>
            </w:r>
            <w:r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>R</w:t>
            </w:r>
            <w:r w:rsidRPr="00985CAF">
              <w:rPr>
                <w:rStyle w:val="normaltextrun1"/>
                <w:rFonts w:asciiTheme="minorHAnsi" w:eastAsiaTheme="majorEastAsia" w:hAnsiTheme="minorHAnsi" w:cs="Calibri"/>
                <w:color w:val="000000"/>
              </w:rPr>
              <w:t xml:space="preserve">esponders who may be in crisis, to strengthen the collaboration between first responders and VA staff, and to help improve access to care. </w:t>
            </w:r>
          </w:p>
          <w:p w14:paraId="2905D9C8" w14:textId="77777777" w:rsidR="00F66128" w:rsidRPr="00F66128" w:rsidRDefault="00F66128" w:rsidP="00F66128">
            <w:pPr>
              <w:spacing w:line="312" w:lineRule="auto"/>
              <w:rPr>
                <w:bCs w:val="0"/>
                <w:noProof/>
                <w:sz w:val="16"/>
                <w:szCs w:val="16"/>
                <w:lang w:eastAsia="en-US"/>
              </w:rPr>
            </w:pPr>
          </w:p>
          <w:p w14:paraId="6DA7E798" w14:textId="6CB265B9" w:rsidR="00F66128" w:rsidRDefault="00985CAF" w:rsidP="00F66128">
            <w:pPr>
              <w:spacing w:after="80"/>
              <w:rPr>
                <w:bCs w:val="0"/>
                <w:noProof/>
                <w:lang w:eastAsia="en-US"/>
              </w:rPr>
            </w:pPr>
            <w:r w:rsidRPr="00481CCA">
              <w:rPr>
                <w:b/>
                <w:bCs w:val="0"/>
                <w:i/>
                <w:iCs/>
                <w:noProof/>
                <w:highlight w:val="yellow"/>
                <w:lang w:eastAsia="en-US"/>
              </w:rPr>
              <w:t>Seating limited to the first 50 registrants</w:t>
            </w:r>
            <w:r>
              <w:rPr>
                <w:noProof/>
                <w:lang w:eastAsia="en-US"/>
              </w:rPr>
              <w:t xml:space="preserve">. </w:t>
            </w:r>
            <w:r w:rsidR="00EF71BC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Register at:</w:t>
            </w:r>
          </w:p>
          <w:p w14:paraId="12F55C1A" w14:textId="77777777" w:rsidR="00C648F7" w:rsidRPr="00C648F7" w:rsidRDefault="00C648F7" w:rsidP="00F66128">
            <w:pPr>
              <w:spacing w:after="80"/>
              <w:rPr>
                <w:bCs w:val="0"/>
                <w:noProof/>
                <w:sz w:val="16"/>
                <w:szCs w:val="16"/>
                <w:lang w:eastAsia="en-US"/>
              </w:rPr>
            </w:pPr>
          </w:p>
          <w:p w14:paraId="519B89AD" w14:textId="1CC6A915" w:rsidR="004B1A19" w:rsidRPr="00AA4794" w:rsidRDefault="00FE2FA1" w:rsidP="00C648F7">
            <w:pPr>
              <w:spacing w:after="120"/>
              <w:jc w:val="center"/>
            </w:pPr>
            <w:hyperlink r:id="rId8" w:history="1">
              <w:r w:rsidR="00C648F7" w:rsidRPr="00DF04B0">
                <w:rPr>
                  <w:rStyle w:val="Hyperlink"/>
                </w:rPr>
                <w:t>https://fahn.wildapricot.org/Training</w:t>
              </w:r>
            </w:hyperlink>
          </w:p>
        </w:tc>
        <w:tc>
          <w:tcPr>
            <w:tcW w:w="3510" w:type="dxa"/>
          </w:tcPr>
          <w:p w14:paraId="717C3130" w14:textId="77777777" w:rsidR="00CA2091" w:rsidRDefault="006043EB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Join us for</w:t>
            </w:r>
            <w:r w:rsidR="00CA2091">
              <w:rPr>
                <w:sz w:val="22"/>
                <w:szCs w:val="22"/>
              </w:rPr>
              <w:t>:</w:t>
            </w:r>
          </w:p>
          <w:p w14:paraId="65F78393" w14:textId="4478029C" w:rsidR="00CA2091" w:rsidRDefault="007D112E" w:rsidP="00CA2091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Communicating with Veterans: Mental Health and Suicide Prevention</w:t>
            </w:r>
          </w:p>
          <w:p w14:paraId="048FBC62" w14:textId="77777777" w:rsidR="00CA2091" w:rsidRPr="00CA2091" w:rsidRDefault="00CA2091" w:rsidP="005C61E4">
            <w:pPr>
              <w:pStyle w:val="Heading2"/>
              <w:outlineLvl w:val="1"/>
              <w:rPr>
                <w:bCs w:val="0"/>
                <w:sz w:val="27"/>
                <w:szCs w:val="27"/>
              </w:rPr>
            </w:pPr>
            <w:r w:rsidRPr="00CA2091">
              <w:rPr>
                <w:sz w:val="27"/>
                <w:szCs w:val="27"/>
              </w:rPr>
              <w:t xml:space="preserve">──── </w:t>
            </w:r>
          </w:p>
          <w:p w14:paraId="56FDA469" w14:textId="65707B3C" w:rsidR="005C61E4" w:rsidRPr="00CA2091" w:rsidRDefault="00CA2091" w:rsidP="00CA2091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Also Discuss Strategies for Dealing with First Responders in Crisis</w:t>
            </w:r>
          </w:p>
          <w:p w14:paraId="01DCC928" w14:textId="221E386C" w:rsidR="005C61E4" w:rsidRPr="00496DCB" w:rsidRDefault="005C61E4" w:rsidP="005C61E4">
            <w:pPr>
              <w:pStyle w:val="Heading2"/>
              <w:outlineLvl w:val="1"/>
              <w:rPr>
                <w:sz w:val="22"/>
                <w:szCs w:val="22"/>
              </w:rPr>
            </w:pPr>
          </w:p>
          <w:p w14:paraId="29B7FDF8" w14:textId="77777777" w:rsidR="007D112E" w:rsidRDefault="00E374DF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7D112E">
              <w:rPr>
                <w:sz w:val="22"/>
                <w:szCs w:val="22"/>
                <w:u w:val="single"/>
              </w:rPr>
              <w:t>Speaker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</w:p>
          <w:p w14:paraId="0E1DC612" w14:textId="10AF21FF" w:rsidR="005C61E4" w:rsidRPr="00496DCB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Canella</w:t>
            </w:r>
          </w:p>
          <w:p w14:paraId="0CA1469A" w14:textId="77777777" w:rsidR="007D112E" w:rsidRDefault="007D112E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of </w:t>
            </w:r>
          </w:p>
          <w:p w14:paraId="27445F68" w14:textId="7C8E16CA" w:rsidR="005C61E4" w:rsidRDefault="007D112E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 Affairs</w:t>
            </w:r>
          </w:p>
          <w:p w14:paraId="720D3D37" w14:textId="77777777" w:rsidR="00985CAF" w:rsidRPr="00496DCB" w:rsidRDefault="00985CAF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</w:p>
          <w:p w14:paraId="55C7B88B" w14:textId="77777777" w:rsidR="007D112E" w:rsidRDefault="00E374DF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7D112E">
              <w:rPr>
                <w:sz w:val="22"/>
                <w:szCs w:val="22"/>
                <w:u w:val="single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6043EB">
              <w:rPr>
                <w:sz w:val="22"/>
                <w:szCs w:val="22"/>
              </w:rPr>
              <w:t xml:space="preserve"> </w:t>
            </w:r>
          </w:p>
          <w:p w14:paraId="050CF279" w14:textId="7374755F" w:rsidR="005C61E4" w:rsidRPr="00496DCB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Charles Crosby</w:t>
            </w:r>
          </w:p>
          <w:p w14:paraId="5CBECFB1" w14:textId="075864AE" w:rsidR="00E374DF" w:rsidRPr="00496DCB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Orlando Police Dept.</w:t>
            </w:r>
          </w:p>
          <w:p w14:paraId="1F91C64D" w14:textId="77777777" w:rsidR="007D112E" w:rsidRDefault="006043EB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FAHN Region </w:t>
            </w:r>
            <w:r w:rsidR="007D112E">
              <w:rPr>
                <w:sz w:val="22"/>
                <w:szCs w:val="22"/>
              </w:rPr>
              <w:t xml:space="preserve">6 </w:t>
            </w:r>
          </w:p>
          <w:p w14:paraId="1F329AEF" w14:textId="00F24E50" w:rsidR="005C61E4" w:rsidRDefault="007D112E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  <w:r w:rsidR="006043EB">
              <w:rPr>
                <w:sz w:val="22"/>
                <w:szCs w:val="22"/>
              </w:rPr>
              <w:t xml:space="preserve">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14:paraId="6AB2F2C1" w14:textId="77777777" w:rsidR="00985CAF" w:rsidRDefault="00985CAF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</w:p>
          <w:p w14:paraId="736E904C" w14:textId="6E17CFF2" w:rsidR="00263B1D" w:rsidRDefault="00263B1D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 w:rsidRPr="007D112E">
              <w:rPr>
                <w:sz w:val="22"/>
                <w:szCs w:val="22"/>
                <w:u w:val="single"/>
              </w:rPr>
              <w:t>For Questions</w:t>
            </w:r>
            <w:r>
              <w:rPr>
                <w:sz w:val="22"/>
                <w:szCs w:val="22"/>
              </w:rPr>
              <w:t>:</w:t>
            </w:r>
          </w:p>
          <w:p w14:paraId="2291698E" w14:textId="77777777" w:rsidR="00985CAF" w:rsidRDefault="00985CAF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</w:p>
          <w:p w14:paraId="73A2ACC4" w14:textId="569A60E6" w:rsidR="00263B1D" w:rsidRPr="00985CAF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 w:rsidRPr="00985CAF">
              <w:rPr>
                <w:sz w:val="22"/>
                <w:szCs w:val="22"/>
              </w:rPr>
              <w:t>Charles.Crosby@Orlando.gov</w:t>
            </w:r>
          </w:p>
          <w:p w14:paraId="42CAD077" w14:textId="75855241" w:rsidR="00263B1D" w:rsidRPr="00496DCB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321-299-7077</w:t>
            </w:r>
          </w:p>
          <w:p w14:paraId="79AC4968" w14:textId="1856DD9F" w:rsidR="00E374DF" w:rsidRDefault="007D112E" w:rsidP="005C61E4">
            <w:pPr>
              <w:pStyle w:val="Heading3"/>
              <w:outlineLvl w:val="2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Orlando police </w:t>
            </w:r>
          </w:p>
          <w:p w14:paraId="5780DA0D" w14:textId="2C495A60" w:rsidR="007D112E" w:rsidRDefault="007D112E" w:rsidP="005C61E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facility</w:t>
            </w:r>
          </w:p>
          <w:p w14:paraId="61991580" w14:textId="77777777" w:rsidR="007D112E" w:rsidRPr="00496DCB" w:rsidRDefault="007D112E" w:rsidP="005C61E4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630570EB" w14:textId="07D39A30" w:rsidR="005C61E4" w:rsidRPr="00AA4794" w:rsidRDefault="00FE2FA1" w:rsidP="00506357">
            <w:pPr>
              <w:pStyle w:val="ContactInfo"/>
              <w:spacing w:after="120"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7D112E">
                  <w:t>100 George Desalvia Way</w:t>
                </w:r>
                <w:r w:rsidR="00E374DF">
                  <w:br/>
                </w:r>
                <w:r w:rsidR="007D112E">
                  <w:t>Orlando, FL 32807</w:t>
                </w:r>
              </w:sdtContent>
            </w:sdt>
          </w:p>
          <w:p w14:paraId="49F6BDA5" w14:textId="77777777" w:rsidR="005C61E4" w:rsidRDefault="007D112E" w:rsidP="00985CAF">
            <w:pPr>
              <w:pStyle w:val="ContactInfo"/>
              <w:spacing w:after="0" w:line="312" w:lineRule="auto"/>
              <w:rPr>
                <w:bCs w:val="0"/>
              </w:rPr>
            </w:pPr>
            <w:r>
              <w:t>August 27, 2021</w:t>
            </w:r>
          </w:p>
          <w:p w14:paraId="777FA1C1" w14:textId="333A4D0E" w:rsidR="00985CAF" w:rsidRPr="00AA4794" w:rsidRDefault="00985CAF" w:rsidP="00985CAF">
            <w:pPr>
              <w:pStyle w:val="ContactInfo"/>
              <w:spacing w:after="0" w:line="312" w:lineRule="auto"/>
            </w:pPr>
            <w:r>
              <w:t>0800-1600 hours</w:t>
            </w:r>
          </w:p>
        </w:tc>
      </w:tr>
    </w:tbl>
    <w:p w14:paraId="5DFB1F5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CCA4" w14:textId="77777777" w:rsidR="00FE2FA1" w:rsidRDefault="00FE2FA1" w:rsidP="005F5D5F">
      <w:pPr>
        <w:spacing w:after="0" w:line="240" w:lineRule="auto"/>
      </w:pPr>
      <w:r>
        <w:separator/>
      </w:r>
    </w:p>
  </w:endnote>
  <w:endnote w:type="continuationSeparator" w:id="0">
    <w:p w14:paraId="2EE1BA8F" w14:textId="77777777" w:rsidR="00FE2FA1" w:rsidRDefault="00FE2FA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5BDB" w14:textId="77777777" w:rsidR="00FE2FA1" w:rsidRDefault="00FE2FA1" w:rsidP="005F5D5F">
      <w:pPr>
        <w:spacing w:after="0" w:line="240" w:lineRule="auto"/>
      </w:pPr>
      <w:r>
        <w:separator/>
      </w:r>
    </w:p>
  </w:footnote>
  <w:footnote w:type="continuationSeparator" w:id="0">
    <w:p w14:paraId="33E58452" w14:textId="77777777" w:rsidR="00FE2FA1" w:rsidRDefault="00FE2FA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F"/>
    <w:rsid w:val="000168C0"/>
    <w:rsid w:val="00024617"/>
    <w:rsid w:val="000427C6"/>
    <w:rsid w:val="00063668"/>
    <w:rsid w:val="00076F31"/>
    <w:rsid w:val="000B4C91"/>
    <w:rsid w:val="000E0C3A"/>
    <w:rsid w:val="00171CDD"/>
    <w:rsid w:val="00175521"/>
    <w:rsid w:val="00181FB9"/>
    <w:rsid w:val="00196F13"/>
    <w:rsid w:val="00251739"/>
    <w:rsid w:val="00261A78"/>
    <w:rsid w:val="00263247"/>
    <w:rsid w:val="00263B1D"/>
    <w:rsid w:val="003B6A17"/>
    <w:rsid w:val="00411532"/>
    <w:rsid w:val="00481CCA"/>
    <w:rsid w:val="00496DCB"/>
    <w:rsid w:val="004B1A19"/>
    <w:rsid w:val="00506357"/>
    <w:rsid w:val="005222EE"/>
    <w:rsid w:val="00541BB3"/>
    <w:rsid w:val="00544732"/>
    <w:rsid w:val="0054798E"/>
    <w:rsid w:val="005527B0"/>
    <w:rsid w:val="005626E7"/>
    <w:rsid w:val="005C61E4"/>
    <w:rsid w:val="005F5D5F"/>
    <w:rsid w:val="006043EB"/>
    <w:rsid w:val="00621564"/>
    <w:rsid w:val="00665EA1"/>
    <w:rsid w:val="0069765C"/>
    <w:rsid w:val="006E5B0F"/>
    <w:rsid w:val="0079199F"/>
    <w:rsid w:val="007B5354"/>
    <w:rsid w:val="007D112E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85CAF"/>
    <w:rsid w:val="009E0A9F"/>
    <w:rsid w:val="00A03450"/>
    <w:rsid w:val="00A97C88"/>
    <w:rsid w:val="00AA4794"/>
    <w:rsid w:val="00AB3068"/>
    <w:rsid w:val="00AB58F4"/>
    <w:rsid w:val="00AE2119"/>
    <w:rsid w:val="00AF32DC"/>
    <w:rsid w:val="00B46A60"/>
    <w:rsid w:val="00BB1A17"/>
    <w:rsid w:val="00BC05A3"/>
    <w:rsid w:val="00BC6ED1"/>
    <w:rsid w:val="00C34BE8"/>
    <w:rsid w:val="00C454F3"/>
    <w:rsid w:val="00C57F20"/>
    <w:rsid w:val="00C648F7"/>
    <w:rsid w:val="00C95E1B"/>
    <w:rsid w:val="00CA2091"/>
    <w:rsid w:val="00CD5C84"/>
    <w:rsid w:val="00D16845"/>
    <w:rsid w:val="00D4279C"/>
    <w:rsid w:val="00D56FBE"/>
    <w:rsid w:val="00D60C6C"/>
    <w:rsid w:val="00D751DD"/>
    <w:rsid w:val="00DF04CD"/>
    <w:rsid w:val="00E21F3C"/>
    <w:rsid w:val="00E3564F"/>
    <w:rsid w:val="00E374DF"/>
    <w:rsid w:val="00E4026A"/>
    <w:rsid w:val="00EC1838"/>
    <w:rsid w:val="00EF71BC"/>
    <w:rsid w:val="00F15C19"/>
    <w:rsid w:val="00F2548A"/>
    <w:rsid w:val="00F30798"/>
    <w:rsid w:val="00F46464"/>
    <w:rsid w:val="00F52002"/>
    <w:rsid w:val="00F66128"/>
    <w:rsid w:val="00FA21D4"/>
    <w:rsid w:val="00FA6E81"/>
    <w:rsid w:val="00FB2003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EF3AC"/>
  <w15:docId w15:val="{C687F05F-7BAE-42A3-9397-95C20852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D112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1">
    <w:name w:val="normaltextrun1"/>
    <w:basedOn w:val="DefaultParagraphFont"/>
    <w:rsid w:val="007D112E"/>
  </w:style>
  <w:style w:type="character" w:customStyle="1" w:styleId="eop">
    <w:name w:val="eop"/>
    <w:basedOn w:val="DefaultParagraphFont"/>
    <w:rsid w:val="007D112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hn.wildapricot.org/Trai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1"/>
    <w:rsid w:val="002B09B5"/>
    <w:rsid w:val="004756E5"/>
    <w:rsid w:val="00576D16"/>
    <w:rsid w:val="005F0981"/>
    <w:rsid w:val="006B46AF"/>
    <w:rsid w:val="008237B2"/>
    <w:rsid w:val="009C5BD9"/>
    <w:rsid w:val="00BE447C"/>
    <w:rsid w:val="00D61482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2018-07-11T13:14:00Z</cp:lastPrinted>
  <dcterms:created xsi:type="dcterms:W3CDTF">2021-07-01T17:37:00Z</dcterms:created>
  <dcterms:modified xsi:type="dcterms:W3CDTF">2021-07-01T17:37:00Z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